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69AC8">
      <w:pPr>
        <w:pStyle w:val="7"/>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14:paraId="4428E492">
      <w:pPr>
        <w:pStyle w:val="7"/>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14:paraId="626779FA">
      <w:pPr>
        <w:tabs>
          <w:tab w:val="left" w:pos="2725"/>
        </w:tabs>
        <w:spacing w:before="156" w:beforeLines="50" w:after="156"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w:t>
      </w:r>
      <w:r>
        <w:rPr>
          <w:rFonts w:ascii="仿宋" w:hAnsi="仿宋" w:eastAsia="仿宋" w:cs="仿宋"/>
          <w:sz w:val="32"/>
          <w:szCs w:val="32"/>
        </w:rPr>
        <w:t>5</w:t>
      </w:r>
      <w:r>
        <w:rPr>
          <w:rFonts w:hint="eastAsia" w:ascii="仿宋" w:hAnsi="仿宋" w:eastAsia="仿宋" w:cs="仿宋"/>
          <w:sz w:val="32"/>
          <w:szCs w:val="32"/>
        </w:rPr>
        <w:t>〕07-</w:t>
      </w:r>
      <w:r>
        <w:rPr>
          <w:rFonts w:hint="eastAsia" w:ascii="仿宋" w:hAnsi="仿宋" w:eastAsia="仿宋" w:cs="仿宋"/>
          <w:sz w:val="32"/>
          <w:szCs w:val="32"/>
          <w:lang w:val="en-US" w:eastAsia="zh-CN"/>
        </w:rPr>
        <w:t>124</w:t>
      </w:r>
      <w:r>
        <w:rPr>
          <w:rFonts w:hint="eastAsia" w:ascii="仿宋" w:hAnsi="仿宋" w:eastAsia="仿宋" w:cs="仿宋"/>
          <w:sz w:val="32"/>
          <w:szCs w:val="32"/>
        </w:rPr>
        <w:t>号</w:t>
      </w:r>
    </w:p>
    <w:p w14:paraId="74DD1AE0">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hint="eastAsia"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u w:val="single"/>
        </w:rPr>
        <w:t xml:space="preserve"> 福建新顺成食品科技有限公司                                         </w:t>
      </w:r>
      <w:r>
        <w:rPr>
          <w:rFonts w:hint="eastAsia" w:ascii="仿宋" w:hAnsi="仿宋" w:eastAsia="仿宋" w:cs="仿宋"/>
          <w:sz w:val="32"/>
          <w:szCs w:val="32"/>
        </w:rPr>
        <w:t xml:space="preserve"> 主体资格证照名称：</w:t>
      </w:r>
      <w:r>
        <w:rPr>
          <w:rFonts w:hint="eastAsia" w:ascii="仿宋" w:hAnsi="仿宋" w:eastAsia="仿宋" w:cs="仿宋"/>
          <w:sz w:val="32"/>
          <w:szCs w:val="32"/>
          <w:u w:val="single"/>
        </w:rPr>
        <w:t xml:space="preserve">  营业执照                         </w:t>
      </w:r>
      <w:r>
        <w:rPr>
          <w:rFonts w:hint="eastAsia" w:ascii="仿宋" w:hAnsi="仿宋" w:eastAsia="仿宋" w:cs="仿宋"/>
          <w:sz w:val="32"/>
          <w:szCs w:val="32"/>
        </w:rPr>
        <w:t xml:space="preserve"> 统一社会信用代码：</w:t>
      </w:r>
      <w:r>
        <w:rPr>
          <w:rFonts w:hint="eastAsia" w:ascii="仿宋" w:hAnsi="仿宋" w:eastAsia="仿宋" w:cs="仿宋"/>
          <w:sz w:val="32"/>
          <w:szCs w:val="32"/>
          <w:u w:val="single"/>
        </w:rPr>
        <w:t xml:space="preserve"> 91350500589551568D                   </w:t>
      </w:r>
      <w:r>
        <w:rPr>
          <w:rFonts w:hint="eastAsia" w:ascii="仿宋" w:hAnsi="仿宋" w:eastAsia="仿宋" w:cs="仿宋"/>
          <w:sz w:val="32"/>
          <w:szCs w:val="32"/>
        </w:rPr>
        <w:t xml:space="preserve"> 住所（住址）：</w:t>
      </w:r>
      <w:r>
        <w:rPr>
          <w:rFonts w:hint="eastAsia" w:ascii="仿宋" w:hAnsi="仿宋" w:eastAsia="仿宋" w:cs="仿宋"/>
          <w:sz w:val="32"/>
          <w:szCs w:val="32"/>
          <w:u w:val="single"/>
          <w:lang w:val="en-US" w:eastAsia="zh-CN"/>
        </w:rPr>
        <w:t xml:space="preserve"> 福建省泉州市晋江市经济开发区******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5908B197">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法定代表人（负责人、经营者）</w:t>
      </w:r>
      <w:r>
        <w:rPr>
          <w:rFonts w:hint="eastAsia" w:ascii="仿宋" w:hAnsi="仿宋" w:eastAsia="仿宋" w:cs="仿宋"/>
          <w:sz w:val="32"/>
          <w:szCs w:val="32"/>
        </w:rPr>
        <w:t>：</w:t>
      </w:r>
      <w:r>
        <w:rPr>
          <w:rFonts w:hint="eastAsia" w:ascii="仿宋" w:hAnsi="仿宋" w:eastAsia="仿宋" w:cs="仿宋"/>
          <w:sz w:val="32"/>
          <w:szCs w:val="32"/>
          <w:u w:val="single"/>
        </w:rPr>
        <w:t xml:space="preserve"> 吴声理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42A1D31B">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2025年7月14日，本局执法人员根据厦门市海沧区市场监督管理局案件线索移送函（（厦海）市监案移字【2025】0624XY004号）依法对位于晋江市经济开发区安东园园东路29-2号的福建新顺成食品科技有限公司进行检查。现场检查未发现涉案产品“多见面闽南面线”。当事人承认该涉案产品为该公司生产，该产品标签正面标注的“全国销售领先”也为该公司所标注。因当事人涉嫌生产标签不符合规定食品，执法人员经局领导批准于2025年7月29日立案。</w:t>
      </w:r>
    </w:p>
    <w:p w14:paraId="70C95478">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经查实，该公司依法持有有效的《营业执照》及《食品生产许可证》。当事人使用“全国销售领先”的包材共生产了20250321批次产品10箱，已于2025年4月15日全部销售给厦门宝昌工贸有限公司。当事人使用“全国销售领先”的包材无法提供权威机构认证，由此认定当事人产品不符合《中华人民共和国食品安全法》第七十一条第一款的规定，当事人的行为构成生产标签不符合规定的违法行为。当事人上述产品成本为42.34元/箱，售价62元/箱，当事人共生产销售10箱，货值金额为620元。案发后，当事人及时对违法行为进行分析整改，并立即开展问题产品召回，因产品已销售到消费终端，截至2025年7月29日，召回数量为0。</w:t>
      </w:r>
    </w:p>
    <w:p w14:paraId="12765C65">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上述事实，主要有以下证据证明：案件线索移送函、现场笔录、现场照片、询问笔录</w:t>
      </w:r>
      <w:r>
        <w:rPr>
          <w:rFonts w:hint="eastAsia" w:ascii="仿宋" w:hAnsi="仿宋" w:eastAsia="仿宋" w:cs="仿宋"/>
          <w:sz w:val="32"/>
          <w:szCs w:val="32"/>
          <w:lang w:eastAsia="zh-CN"/>
        </w:rPr>
        <w:t>、成品出入库台账、生产销货台账、送货单、成本核算表、出厂检验报告、营业执照复印件、食品生产许可证复印件、法人身份证复印件、授权委托书、受委托人身份证复印件、新包材照片、召回公告等材料</w:t>
      </w:r>
      <w:r>
        <w:rPr>
          <w:rFonts w:hint="eastAsia" w:ascii="仿宋" w:hAnsi="仿宋" w:eastAsia="仿宋" w:cs="仿宋"/>
          <w:sz w:val="32"/>
          <w:szCs w:val="32"/>
        </w:rPr>
        <w:t>。</w:t>
      </w:r>
    </w:p>
    <w:p w14:paraId="1E32F0BA">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u w:val="single"/>
        </w:rPr>
      </w:pPr>
      <w:r>
        <w:rPr>
          <w:rFonts w:hint="eastAsia" w:ascii="仿宋" w:hAnsi="仿宋" w:eastAsia="仿宋" w:cs="仿宋"/>
          <w:sz w:val="32"/>
          <w:szCs w:val="32"/>
        </w:rPr>
        <w:t>2025年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日，本局向当事人送达了《行政处罚告知书》(晋市监罚告〔2025〕07-</w:t>
      </w:r>
      <w:r>
        <w:rPr>
          <w:rFonts w:hint="eastAsia" w:ascii="仿宋" w:hAnsi="仿宋" w:eastAsia="仿宋" w:cs="仿宋"/>
          <w:sz w:val="32"/>
          <w:szCs w:val="32"/>
          <w:lang w:val="en-US" w:eastAsia="zh-CN"/>
        </w:rPr>
        <w:t>124</w:t>
      </w:r>
      <w:r>
        <w:rPr>
          <w:rFonts w:hint="eastAsia" w:ascii="仿宋" w:hAnsi="仿宋" w:eastAsia="仿宋" w:cs="仿宋"/>
          <w:sz w:val="32"/>
          <w:szCs w:val="32"/>
        </w:rPr>
        <w:t>号)，当事人在法定期限内未提出陈述和申辩意见。</w:t>
      </w:r>
    </w:p>
    <w:p w14:paraId="297BDD40">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综上所述，本局认为：当事人生产销售的“多见面闽南面线”标签不符合规定的行为，违反了《中华人民共和国食品安全法》第七十一条第一款的规定。鉴于当事人积极配合市场监督管理部门调查，如实陈述违法事实并主动提供证据材料，依据《福建省市场监督管理行政处罚裁量权适用规则》第十一条第二项规定可以从轻或者减轻处罚情节。适用《福建省市场监督管理系统适用&lt;食品安全法&gt;行政处罚裁量基准》SP-4从轻情节规定，对当事人违法行为予以从轻行政处罚。依据《中华人民共和国食品安全法》第一百二十五条第一款</w:t>
      </w:r>
      <w:r>
        <w:rPr>
          <w:rFonts w:hint="eastAsia" w:ascii="仿宋" w:hAnsi="仿宋" w:eastAsia="仿宋" w:cs="仿宋"/>
          <w:sz w:val="32"/>
          <w:szCs w:val="32"/>
          <w:lang w:eastAsia="zh-CN"/>
        </w:rPr>
        <w:t>第</w:t>
      </w:r>
      <w:r>
        <w:rPr>
          <w:rFonts w:hint="eastAsia" w:ascii="仿宋" w:hAnsi="仿宋" w:eastAsia="仿宋" w:cs="仿宋"/>
          <w:sz w:val="32"/>
          <w:szCs w:val="32"/>
        </w:rPr>
        <w:t>二项及《中华人民共和国行政处罚法》第二十八条第一款的规定，</w:t>
      </w:r>
      <w:r>
        <w:rPr>
          <w:rFonts w:hint="eastAsia" w:ascii="仿宋" w:hAnsi="仿宋" w:eastAsia="仿宋" w:cs="仿宋"/>
          <w:sz w:val="32"/>
          <w:szCs w:val="32"/>
          <w:lang w:val="en-US" w:eastAsia="zh-CN"/>
        </w:rPr>
        <w:t>本局</w:t>
      </w:r>
      <w:r>
        <w:rPr>
          <w:rFonts w:hint="eastAsia" w:ascii="仿宋" w:hAnsi="仿宋" w:eastAsia="仿宋" w:cs="仿宋"/>
          <w:sz w:val="32"/>
          <w:szCs w:val="32"/>
        </w:rPr>
        <w:t>责令当事人改正生产标签不符合规定食品的违法行为，并</w:t>
      </w:r>
      <w:r>
        <w:rPr>
          <w:rFonts w:hint="eastAsia" w:ascii="仿宋" w:hAnsi="仿宋" w:eastAsia="仿宋" w:cs="仿宋"/>
          <w:sz w:val="32"/>
          <w:szCs w:val="32"/>
          <w:lang w:val="en-US" w:eastAsia="zh-CN"/>
        </w:rPr>
        <w:t>决定</w:t>
      </w:r>
      <w:r>
        <w:rPr>
          <w:rFonts w:hint="eastAsia" w:ascii="仿宋" w:hAnsi="仿宋" w:eastAsia="仿宋" w:cs="仿宋"/>
          <w:sz w:val="32"/>
          <w:szCs w:val="32"/>
        </w:rPr>
        <w:t>作出处罚如下：</w:t>
      </w:r>
    </w:p>
    <w:p w14:paraId="3F7912AD">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1、没收违法所得620元；</w:t>
      </w:r>
    </w:p>
    <w:p w14:paraId="0AB9F296">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2、处以罚款5100元。</w:t>
      </w:r>
    </w:p>
    <w:p w14:paraId="15CE1BE2">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当事人应当自收到本决定书之日起十五日内，持福建省政府非税收入缴款通知书（缴款码）到银行网点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75BC4F37">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当事人如对本行政处罚决定不服，可在接到本行政处罚决定书之日起六十日内向晋江市人民政府申请复议，也可以六个月内依法向</w:t>
      </w:r>
      <w:r>
        <w:rPr>
          <w:rFonts w:hint="eastAsia" w:ascii="仿宋" w:hAnsi="仿宋" w:eastAsia="仿宋" w:cs="仿宋"/>
          <w:sz w:val="32"/>
          <w:szCs w:val="32"/>
          <w:lang w:val="en-US" w:eastAsia="zh-CN"/>
        </w:rPr>
        <w:t>泉州市洛江区</w:t>
      </w:r>
      <w:r>
        <w:rPr>
          <w:rFonts w:hint="eastAsia" w:ascii="仿宋" w:hAnsi="仿宋" w:eastAsia="仿宋" w:cs="仿宋"/>
          <w:sz w:val="32"/>
          <w:szCs w:val="32"/>
        </w:rPr>
        <w:t>人民法院提起行政诉讼。当事人对行政处罚决定不服而申请行政复议或者提起行政诉讼期间，行政处罚不停止执行，法律、法规、规章另有规定的，从其规定。</w:t>
      </w:r>
    </w:p>
    <w:p w14:paraId="5904CD40">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hint="eastAsia" w:ascii="仿宋" w:hAnsi="仿宋" w:eastAsia="仿宋" w:cs="仿宋"/>
          <w:sz w:val="32"/>
          <w:szCs w:val="32"/>
        </w:rPr>
      </w:pPr>
    </w:p>
    <w:p w14:paraId="0F1D085B">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hint="eastAsia" w:ascii="仿宋" w:hAnsi="仿宋" w:eastAsia="仿宋" w:cs="仿宋"/>
          <w:sz w:val="32"/>
          <w:szCs w:val="32"/>
        </w:rPr>
      </w:pPr>
    </w:p>
    <w:p w14:paraId="6638381D">
      <w:pPr>
        <w:keepNext w:val="0"/>
        <w:keepLines w:val="0"/>
        <w:pageBreakBefore w:val="0"/>
        <w:widowControl w:val="0"/>
        <w:tabs>
          <w:tab w:val="left" w:pos="5667"/>
        </w:tabs>
        <w:wordWrap/>
        <w:overflowPunct/>
        <w:topLinePunct w:val="0"/>
        <w:autoSpaceDE w:val="0"/>
        <w:autoSpaceDN w:val="0"/>
        <w:bidi/>
        <w:adjustRightInd w:val="0"/>
        <w:snapToGrid w:val="0"/>
        <w:spacing w:line="520" w:lineRule="exact"/>
        <w:ind w:right="840" w:rightChars="400"/>
        <w:textAlignment w:val="baseline"/>
        <w:rPr>
          <w:rFonts w:hint="eastAsia" w:ascii="仿宋" w:hAnsi="仿宋" w:eastAsia="仿宋" w:cs="仿宋"/>
          <w:sz w:val="32"/>
          <w:szCs w:val="32"/>
        </w:rPr>
      </w:pPr>
      <w:r>
        <w:rPr>
          <w:rFonts w:hint="eastAsia" w:ascii="仿宋" w:hAnsi="仿宋" w:eastAsia="仿宋" w:cs="仿宋"/>
          <w:sz w:val="32"/>
          <w:szCs w:val="32"/>
        </w:rPr>
        <w:t xml:space="preserve">晋江市市场监督管理局   </w:t>
      </w:r>
    </w:p>
    <w:p w14:paraId="7B52A331">
      <w:pPr>
        <w:keepNext w:val="0"/>
        <w:keepLines w:val="0"/>
        <w:pageBreakBefore w:val="0"/>
        <w:widowControl w:val="0"/>
        <w:wordWrap/>
        <w:overflowPunct/>
        <w:topLinePunct w:val="0"/>
        <w:autoSpaceDE w:val="0"/>
        <w:autoSpaceDN w:val="0"/>
        <w:bidi/>
        <w:adjustRightInd w:val="0"/>
        <w:snapToGrid w:val="0"/>
        <w:spacing w:line="520" w:lineRule="exact"/>
        <w:ind w:right="840" w:rightChars="400"/>
        <w:textAlignment w:val="baseline"/>
        <w:rPr>
          <w:rFonts w:ascii="黑体" w:hAnsi="黑体" w:eastAsia="黑体" w:cs="黑体"/>
          <w:color w:val="231F20"/>
          <w:sz w:val="32"/>
          <w:szCs w:val="32"/>
        </w:rPr>
      </w:pPr>
      <w:r>
        <w:rPr>
          <w:rFonts w:hint="eastAsia" w:ascii="仿宋" w:hAnsi="仿宋" w:eastAsia="仿宋" w:cs="仿宋"/>
          <w:sz w:val="32"/>
          <w:szCs w:val="32"/>
        </w:rPr>
        <w:t>2025年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10</w:t>
      </w:r>
      <w:r>
        <w:rPr>
          <w:rFonts w:hint="eastAsia" w:ascii="仿宋" w:hAnsi="仿宋" w:eastAsia="仿宋" w:cs="仿宋"/>
          <w:sz w:val="32"/>
          <w:szCs w:val="32"/>
        </w:rPr>
        <w:t xml:space="preserve">日 </w:t>
      </w:r>
      <w:r>
        <w:rPr>
          <w:rFonts w:hint="eastAsia" w:ascii="仿宋" w:hAnsi="仿宋" w:eastAsia="仿宋" w:cs="仿宋"/>
          <w:sz w:val="32"/>
        </w:rPr>
        <w:t xml:space="preserve">  </w:t>
      </w:r>
      <w:r>
        <w:rPr>
          <w:rFonts w:ascii="仿宋" w:hAnsi="仿宋" w:eastAsia="仿宋" w:cs="仿宋"/>
          <w:sz w:val="32"/>
        </w:rPr>
        <w:t xml:space="preserve">   </w:t>
      </w:r>
    </w:p>
    <w:p w14:paraId="4AD2ED26">
      <w:pPr>
        <w:spacing w:before="105" w:line="183" w:lineRule="auto"/>
        <w:rPr>
          <w:rFonts w:ascii="黑体" w:hAnsi="黑体" w:eastAsia="黑体" w:cs="黑体"/>
          <w:color w:val="231F20"/>
          <w:sz w:val="32"/>
          <w:szCs w:val="32"/>
        </w:rPr>
      </w:pPr>
      <w:bookmarkStart w:id="0" w:name="_GoBack"/>
      <w:bookmarkEnd w:id="0"/>
    </w:p>
    <w:p w14:paraId="72BCEC4E">
      <w:pPr>
        <w:spacing w:before="105" w:line="183" w:lineRule="auto"/>
        <w:rPr>
          <w:rFonts w:ascii="黑体" w:hAnsi="黑体" w:eastAsia="黑体" w:cs="黑体"/>
          <w:color w:val="231F20"/>
          <w:sz w:val="32"/>
          <w:szCs w:val="32"/>
        </w:rPr>
      </w:pPr>
    </w:p>
    <w:p w14:paraId="78E46BE9">
      <w:pPr>
        <w:spacing w:before="105" w:line="183" w:lineRule="auto"/>
        <w:rPr>
          <w:rFonts w:ascii="黑体" w:hAnsi="黑体" w:eastAsia="黑体" w:cs="黑体"/>
          <w:color w:val="231F20"/>
          <w:sz w:val="32"/>
          <w:szCs w:val="32"/>
        </w:rPr>
      </w:pPr>
    </w:p>
    <w:p w14:paraId="4D66E5B6">
      <w:pPr>
        <w:spacing w:before="105" w:line="183" w:lineRule="auto"/>
        <w:rPr>
          <w:rFonts w:ascii="黑体" w:hAnsi="黑体" w:eastAsia="黑体" w:cs="黑体"/>
          <w:color w:val="231F20"/>
          <w:sz w:val="32"/>
          <w:szCs w:val="32"/>
        </w:rPr>
      </w:pPr>
    </w:p>
    <w:p w14:paraId="30446C40">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14:paraId="11E4F5F3">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331DA3E5">
      <w:pPr>
        <w:spacing w:before="106" w:line="183" w:lineRule="auto"/>
        <w:ind w:firstLine="231"/>
        <w:rPr>
          <w:rFonts w:eastAsiaTheme="minorEastAsia"/>
        </w:rPr>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D13E3">
    <w:pPr>
      <w:spacing w:line="196" w:lineRule="exact"/>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DF0B0F">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DF0B0F">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9AB15">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1A"/>
    <w:rsid w:val="000057FC"/>
    <w:rsid w:val="000F1723"/>
    <w:rsid w:val="00296E1B"/>
    <w:rsid w:val="002B4ED3"/>
    <w:rsid w:val="00352CCA"/>
    <w:rsid w:val="0039330B"/>
    <w:rsid w:val="003B7C5A"/>
    <w:rsid w:val="003F4037"/>
    <w:rsid w:val="004214BB"/>
    <w:rsid w:val="005A391A"/>
    <w:rsid w:val="005A4074"/>
    <w:rsid w:val="006470B5"/>
    <w:rsid w:val="00696CCB"/>
    <w:rsid w:val="006A1A87"/>
    <w:rsid w:val="006E50BE"/>
    <w:rsid w:val="00763327"/>
    <w:rsid w:val="007954B7"/>
    <w:rsid w:val="0087371B"/>
    <w:rsid w:val="008C7E35"/>
    <w:rsid w:val="008D5826"/>
    <w:rsid w:val="008F42EB"/>
    <w:rsid w:val="009661F9"/>
    <w:rsid w:val="00970AFF"/>
    <w:rsid w:val="00A17D00"/>
    <w:rsid w:val="00AA7B33"/>
    <w:rsid w:val="00AB12FC"/>
    <w:rsid w:val="00AC1351"/>
    <w:rsid w:val="00AD5901"/>
    <w:rsid w:val="00AE7F13"/>
    <w:rsid w:val="00B5108B"/>
    <w:rsid w:val="00C138F6"/>
    <w:rsid w:val="00C9649C"/>
    <w:rsid w:val="00CD1F53"/>
    <w:rsid w:val="00D349DA"/>
    <w:rsid w:val="00D528AB"/>
    <w:rsid w:val="00DC6C6B"/>
    <w:rsid w:val="00E61D5E"/>
    <w:rsid w:val="00E65DF8"/>
    <w:rsid w:val="00E93293"/>
    <w:rsid w:val="00E95A6F"/>
    <w:rsid w:val="00EB2CE8"/>
    <w:rsid w:val="00F618DB"/>
    <w:rsid w:val="00FF6FFF"/>
    <w:rsid w:val="046C311A"/>
    <w:rsid w:val="08D471C8"/>
    <w:rsid w:val="0FE840DA"/>
    <w:rsid w:val="146156DC"/>
    <w:rsid w:val="15596417"/>
    <w:rsid w:val="280B19D9"/>
    <w:rsid w:val="2AA40F76"/>
    <w:rsid w:val="2F1D7756"/>
    <w:rsid w:val="301F350B"/>
    <w:rsid w:val="35AD1356"/>
    <w:rsid w:val="366E0655"/>
    <w:rsid w:val="3F1F1EA4"/>
    <w:rsid w:val="4E613A60"/>
    <w:rsid w:val="53FB1FA3"/>
    <w:rsid w:val="56840BD5"/>
    <w:rsid w:val="582C02E0"/>
    <w:rsid w:val="5CD44F12"/>
    <w:rsid w:val="60541048"/>
    <w:rsid w:val="655B4AB8"/>
    <w:rsid w:val="6883137A"/>
    <w:rsid w:val="6B7302B5"/>
    <w:rsid w:val="6E7E3AD8"/>
    <w:rsid w:val="74886B4A"/>
    <w:rsid w:val="755016F0"/>
    <w:rsid w:val="79C77AB2"/>
    <w:rsid w:val="7D4A380C"/>
    <w:rsid w:val="7E6E1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5">
    <w:name w:val="header"/>
    <w:basedOn w:val="1"/>
    <w:link w:val="10"/>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paragraph" w:styleId="6">
    <w:name w:val="Normal (Web)"/>
    <w:basedOn w:val="1"/>
    <w:uiPriority w:val="0"/>
    <w:pPr>
      <w:spacing w:before="100" w:beforeAutospacing="1" w:after="100" w:afterAutospacing="1"/>
      <w:ind w:firstLine="200" w:firstLineChars="200"/>
      <w:jc w:val="left"/>
    </w:pPr>
    <w:rPr>
      <w:kern w:val="0"/>
      <w:sz w:val="24"/>
      <w:szCs w:val="24"/>
    </w:rPr>
  </w:style>
  <w:style w:type="paragraph" w:styleId="7">
    <w:name w:val="Title"/>
    <w:basedOn w:val="1"/>
    <w:next w:val="1"/>
    <w:link w:val="12"/>
    <w:qFormat/>
    <w:uiPriority w:val="0"/>
    <w:pPr>
      <w:spacing w:line="199" w:lineRule="auto"/>
      <w:jc w:val="center"/>
      <w:outlineLvl w:val="0"/>
    </w:pPr>
    <w:rPr>
      <w:rFonts w:ascii="Microsoft JhengHei" w:hAnsi="Microsoft JhengHei" w:eastAsia="Microsoft JhengHei" w:cs="Microsoft JhengHei"/>
      <w:spacing w:val="-2"/>
      <w:sz w:val="44"/>
      <w:szCs w:val="44"/>
    </w:r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标题 字符"/>
    <w:basedOn w:val="9"/>
    <w:link w:val="7"/>
    <w:qFormat/>
    <w:uiPriority w:val="0"/>
    <w:rPr>
      <w:rFonts w:ascii="Microsoft JhengHei" w:hAnsi="Microsoft JhengHei" w:eastAsia="Microsoft JhengHei" w:cs="Microsoft JhengHei"/>
      <w:snapToGrid w:val="0"/>
      <w:color w:val="000000"/>
      <w:spacing w:val="-2"/>
      <w:kern w:val="0"/>
      <w:sz w:val="44"/>
      <w:szCs w:val="44"/>
    </w:rPr>
  </w:style>
  <w:style w:type="character" w:customStyle="1" w:styleId="13">
    <w:name w:val="批注框文本 字符"/>
    <w:basedOn w:val="9"/>
    <w:link w:val="3"/>
    <w:semiHidden/>
    <w:qFormat/>
    <w:uiPriority w:val="99"/>
    <w:rPr>
      <w:rFonts w:ascii="Arial" w:hAnsi="Arial" w:eastAsia="Arial" w:cs="Arial"/>
      <w:snapToGrid w:val="0"/>
      <w:color w:val="000000"/>
      <w:kern w:val="0"/>
      <w:sz w:val="18"/>
      <w:szCs w:val="18"/>
    </w:rPr>
  </w:style>
  <w:style w:type="character" w:customStyle="1" w:styleId="14">
    <w:name w:val="日期 字符"/>
    <w:basedOn w:val="9"/>
    <w:link w:val="2"/>
    <w:semiHidden/>
    <w:qFormat/>
    <w:uiPriority w:val="99"/>
    <w:rPr>
      <w:rFonts w:ascii="Arial" w:hAnsi="Arial" w:eastAsia="Arial" w:cs="Arial"/>
      <w:snapToGrid w:val="0"/>
      <w:color w:val="000000"/>
      <w:kern w:val="0"/>
      <w:szCs w:val="21"/>
    </w:rPr>
  </w:style>
  <w:style w:type="character" w:customStyle="1" w:styleId="15">
    <w:name w:val="样式 仿宋_GB2312"/>
    <w:basedOn w:val="9"/>
    <w:qFormat/>
    <w:uiPriority w:val="0"/>
    <w:rPr>
      <w:rFonts w:ascii="仿宋_GB2312" w:hAnsi="仿宋_GB2312"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7a3aa5ca-e628-46db-a0fd-7c3b22040d49</errorID>
      <errorWord>身份证</errorWord>
      <group>L1_Sensitive</group>
      <groupName>敏感问题</groupName>
      <ability>L2_UserSensitive</ability>
      <abilityName>自定义敏感词</abilityName>
      <candidateList/>
      <explain>来自自定义敏感词库。</explain>
      <paraID>12765C65</paraID>
      <start>91</start>
      <end>94</end>
      <status>unmodified</status>
      <modifiedWord/>
      <trackRevisions>false</trackRevisions>
    </reviewItem>
    <reviewItem>
      <errorID>4dfe70c5-677a-4e7d-a736-38743bd4faeb</errorID>
      <errorWord>身份证</errorWord>
      <group>L1_Sensitive</group>
      <groupName>敏感问题</groupName>
      <ability>L2_UserSensitive</ability>
      <abilityName>自定义敏感词</abilityName>
      <candidateList/>
      <explain>来自自定义敏感词库。</explain>
      <paraID>12765C65</paraID>
      <start>108</start>
      <end>111</end>
      <status>unmodified</status>
      <modifiedWord/>
      <trackRevisions>false</trackRevisions>
    </reviewItem>
    <reviewItem>
      <errorID>8f4b62f6-e5e3-48fa-ad31-d61b2717daed</errorID>
      <errorWord>(</errorWord>
      <group>L1_Format</group>
      <groupName>格式问题</groupName>
      <ability>L2_HalfPunc</ability>
      <abilityName>全半角检查</abilityName>
      <candidateList>
        <item>（</item>
      </candidateList>
      <explain>文本全半角错误。</explain>
      <paraID>1E32F0BA</paraID>
      <start>28</start>
      <end>29</end>
      <status>unmodified</status>
      <modifiedWord/>
      <trackRevisions>false</trackRevisions>
    </reviewItem>
    <reviewItem>
      <errorID>d036285d-2399-455a-bb67-838de93b47a0</errorID>
      <errorWord>)</errorWord>
      <group>L1_Format</group>
      <groupName>格式问题</groupName>
      <ability>L2_HalfPunc</ability>
      <abilityName>全半角检查</abilityName>
      <candidateList>
        <item>）</item>
      </candidateList>
      <explain>文本全半角错误。</explain>
      <paraID>1E32F0BA</paraID>
      <start>47</start>
      <end>48</end>
      <status>unmodified</status>
      <modifiedWord/>
      <trackRevisions>false</trackRevisions>
    </reviewItem>
    <reviewItem>
      <errorID>1ed810a3-530b-443d-a81f-193714999fef</errorID>
      <errorWord>&lt;</errorWord>
      <group>L1_Format</group>
      <groupName>格式问题</groupName>
      <ability>L2_HalfPunc</ability>
      <abilityName>全半角检查</abilityName>
      <candidateList>
        <item>〈</item>
      </candidateList>
      <explain>文本全半角错误。</explain>
      <paraID>297BDD40</paraID>
      <start>167</start>
      <end>168</end>
      <status>unmodified</status>
      <modifiedWord/>
      <trackRevisions>false</trackRevisions>
    </reviewItem>
    <reviewItem>
      <errorID>3aacbb78-5210-41a4-bdb8-e6f7cf591f6f</errorID>
      <errorWord>&gt;</errorWord>
      <group>L1_Format</group>
      <groupName>格式问题</groupName>
      <ability>L2_HalfPunc</ability>
      <abilityName>全半角检查</abilityName>
      <candidateList>
        <item>〉</item>
      </candidateList>
      <explain>文本全半角错误。</explain>
      <paraID>297BDD40</paraID>
      <start>173</start>
      <end>174</end>
      <status>unmodified</status>
      <modifiedWord/>
      <trackRevisions>false</trackRevisions>
    </reviewItem>
    <reviewItem>
      <errorID>0e5c93ef-177c-4ad5-be0e-40bedfbf408d</errorID>
      <errorWord>款</errorWord>
      <group>L1_Word</group>
      <groupName>字词问题</groupName>
      <ability>L2_Typo</ability>
      <abilityName>字词错误</abilityName>
      <candidateList>
        <item>款第</item>
      </candidateList>
      <explain/>
      <paraID>297BDD40</paraID>
      <start>236</start>
      <end>237</end>
      <status>unmodified</status>
      <modifiedWord/>
      <trackRevisions>false</trackRevisions>
    </reviewItem>
    <reviewItem>
      <errorID>32175d5d-9c09-4d46-a4bd-16090633e414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3F7912AD</paraID>
      <start>0</start>
      <end>2</end>
      <status>unmodified</status>
      <modifiedWord/>
      <trackRevisions>false</trackRevisions>
    </reviewItem>
    <reviewItem>
      <errorID>bd4c9570-bb33-4a26-be63-11c964c68eb1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AB9F296</paraID>
      <start>0</start>
      <end>2</end>
      <status>unmodified</status>
      <modifiedWord/>
      <trackRevisions>false</trackRevisions>
    </reviewItem>
    <reviewItem>
      <errorID>a765cad9-c4b6-48a5-ada7-2666e70e6011</errorID>
      <errorWord>以</errorWord>
      <group>L1_Word</group>
      <groupName>字词问题</groupName>
      <ability>L2_Typo</ability>
      <abilityName>字词错误</abilityName>
      <candidateList>
        <item>以在</item>
      </candidateList>
      <explain/>
      <paraID>75BC4F37</paraID>
      <start>49</start>
      <end>50</end>
      <status>unmodified</status>
      <modifiedWord/>
      <trackRevisions>false</trackRevisions>
    </reviewItem>
    <reviewItem>
      <errorID>4cc34d26-6b92-44b1-ae01-3dfcf71ce61d</errorID>
      <errorWord>法律、法规</errorWord>
      <group>L1_Word</group>
      <groupName>字词问题</groupName>
      <ability>L2_Typo</ability>
      <abilityName>字词错误</abilityName>
      <candidateList>
        <item>法律法规</item>
      </candidateList>
      <explain/>
      <paraID>75BC4F37</paraID>
      <start>114</start>
      <end>119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9d0f37-0f6d-46b4-bd09-2ed880286826}">
  <ds:schemaRefs/>
</ds:datastoreItem>
</file>

<file path=docProps/app.xml><?xml version="1.0" encoding="utf-8"?>
<Properties xmlns="http://schemas.openxmlformats.org/officeDocument/2006/extended-properties" xmlns:vt="http://schemas.openxmlformats.org/officeDocument/2006/docPropsVTypes">
  <Template>Normal</Template>
  <Pages>3</Pages>
  <Words>1530</Words>
  <Characters>1629</Characters>
  <Lines>11</Lines>
  <Paragraphs>3</Paragraphs>
  <TotalTime>0</TotalTime>
  <ScaleCrop>false</ScaleCrop>
  <LinksUpToDate>false</LinksUpToDate>
  <CharactersWithSpaces>1820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2024-05-09T06:45:00Z</dcterms:created>
  <dc:creator>王雅芬</dc:creator>
  <cp:lastModifiedBy>天天8871</cp:lastModifiedBy>
  <cp:lastPrinted>2025-09-11T07:36:00Z</cp:lastPrinted>
  <dcterms:modified xsi:type="dcterms:W3CDTF">2026-01-21T01:54:32Z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eyJoZGlkIjoiOTQ4NzBkNmM4Yzk5NTU5YTIwNTkxZTRlZDYxMzgyNTAiLCJ1c2VySWQiOiI3MjUzNTA0OTgifQ==</vt:lpwstr>
  </property>
  <property fmtid="{D5CDD505-2E9C-101B-9397-08002B2CF9AE}" pid="3" name="KSOProductBuildVer">
    <vt:lpwstr>2052-12.1.0.24657</vt:lpwstr>
  </property>
  <property fmtid="{D5CDD505-2E9C-101B-9397-08002B2CF9AE}" pid="4" name="ICV">
    <vt:lpwstr>B07A6FFFD0AB4DE8BCA5C69EA79165B8_12</vt:lpwstr>
  </property>
</Properties>
</file>